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27" w:tblpY="-178"/>
        <w:tblW w:w="10632" w:type="dxa"/>
        <w:tblLayout w:type="fixed"/>
        <w:tblLook w:val="0000"/>
      </w:tblPr>
      <w:tblGrid>
        <w:gridCol w:w="4990"/>
        <w:gridCol w:w="5358"/>
        <w:gridCol w:w="284"/>
      </w:tblGrid>
      <w:tr w:rsidR="00CD640D" w:rsidRPr="00CD640D" w:rsidTr="001C306E">
        <w:trPr>
          <w:cantSplit/>
        </w:trPr>
        <w:tc>
          <w:tcPr>
            <w:tcW w:w="4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574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AF7E49">
            <w:pPr>
              <w:tabs>
                <w:tab w:val="left" w:pos="1200"/>
                <w:tab w:val="center" w:pos="2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40D" w:rsidRPr="00CD640D" w:rsidRDefault="00CD640D" w:rsidP="00CD640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EB" w:rsidRDefault="002419C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F5">
        <w:rPr>
          <w:rFonts w:ascii="Times New Roman" w:hAnsi="Times New Roman" w:cs="Times New Roman"/>
          <w:sz w:val="28"/>
          <w:szCs w:val="28"/>
        </w:rPr>
        <w:t xml:space="preserve">Мониторинг торговой деятельности </w:t>
      </w:r>
    </w:p>
    <w:p w:rsidR="001E60E2" w:rsidRPr="00AB42F5" w:rsidRDefault="008E0EE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 Самарской области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F82B58">
        <w:rPr>
          <w:rFonts w:ascii="Times New Roman" w:hAnsi="Times New Roman" w:cs="Times New Roman"/>
          <w:sz w:val="28"/>
          <w:szCs w:val="28"/>
        </w:rPr>
        <w:t>за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EB425B">
        <w:rPr>
          <w:rFonts w:ascii="Times New Roman" w:hAnsi="Times New Roman" w:cs="Times New Roman"/>
          <w:sz w:val="28"/>
          <w:szCs w:val="28"/>
        </w:rPr>
        <w:t>3</w:t>
      </w:r>
      <w:r w:rsidR="00D3303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82B58">
        <w:rPr>
          <w:rFonts w:ascii="Times New Roman" w:hAnsi="Times New Roman" w:cs="Times New Roman"/>
          <w:sz w:val="28"/>
          <w:szCs w:val="28"/>
        </w:rPr>
        <w:t>20</w:t>
      </w:r>
      <w:r w:rsidR="00FA19FB">
        <w:rPr>
          <w:rFonts w:ascii="Times New Roman" w:hAnsi="Times New Roman" w:cs="Times New Roman"/>
          <w:sz w:val="28"/>
          <w:szCs w:val="28"/>
        </w:rPr>
        <w:t>2</w:t>
      </w:r>
      <w:r w:rsidR="00EB425B">
        <w:rPr>
          <w:rFonts w:ascii="Times New Roman" w:hAnsi="Times New Roman" w:cs="Times New Roman"/>
          <w:sz w:val="28"/>
          <w:szCs w:val="28"/>
        </w:rPr>
        <w:t>3</w:t>
      </w:r>
      <w:r w:rsidR="00F82B5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3969"/>
        <w:gridCol w:w="1311"/>
        <w:gridCol w:w="1275"/>
        <w:gridCol w:w="2268"/>
      </w:tblGrid>
      <w:tr w:rsidR="002419CB" w:rsidRPr="00FC3BE1" w:rsidTr="00B50B86">
        <w:tc>
          <w:tcPr>
            <w:tcW w:w="816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розничной торговле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227AC9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268" w:type="dxa"/>
          </w:tcPr>
          <w:p w:rsidR="002419CB" w:rsidRPr="00FC3BE1" w:rsidRDefault="002419CB" w:rsidP="00F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объектов розничной торговли из них: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227AC9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смешанного ассортимента товаров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80579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19CB" w:rsidRPr="00FC3BE1" w:rsidRDefault="00805793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2A318F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11" w:type="dxa"/>
          </w:tcPr>
          <w:p w:rsidR="002419CB" w:rsidRPr="00FC3BE1" w:rsidRDefault="002A318F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227AC9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6F6055" w:rsidRDefault="004053D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761C" w:rsidRPr="00866668">
              <w:rPr>
                <w:rFonts w:ascii="Times New Roman" w:hAnsi="Times New Roman" w:cs="Times New Roman"/>
                <w:sz w:val="20"/>
                <w:szCs w:val="20"/>
              </w:rPr>
              <w:t>читыва</w:t>
            </w:r>
            <w:r w:rsidR="006F0580" w:rsidRPr="0086666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6725" w:rsidRPr="0086666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3303A" w:rsidRPr="00866668">
              <w:rPr>
                <w:rFonts w:ascii="Times New Roman" w:hAnsi="Times New Roman" w:cs="Times New Roman"/>
                <w:sz w:val="20"/>
                <w:szCs w:val="20"/>
              </w:rPr>
              <w:t>используемые НТО</w:t>
            </w:r>
            <w:r w:rsidR="00EB425B">
              <w:rPr>
                <w:rFonts w:ascii="Times New Roman" w:hAnsi="Times New Roman" w:cs="Times New Roman"/>
                <w:sz w:val="20"/>
                <w:szCs w:val="20"/>
              </w:rPr>
              <w:t xml:space="preserve"> (Схема + частные)</w:t>
            </w:r>
            <w:r w:rsidR="0057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CB" w:rsidRPr="00FC3BE1" w:rsidRDefault="002419C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 xml:space="preserve"> (мест расположения)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в Схеме размещения нестационарных торговых объектов, из них: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5C0E3E" w:rsidRPr="00FC3BE1" w:rsidRDefault="00EB425B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Схема НТО</w:t>
            </w: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действующие 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(используются)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227AC9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5C0E3E" w:rsidRPr="000E147C" w:rsidRDefault="005C0E3E" w:rsidP="00E8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5C0E3E" w:rsidRPr="00FC3BE1" w:rsidRDefault="005C0E3E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0E" w:rsidRPr="00E8060E">
              <w:rPr>
                <w:rFonts w:ascii="Times New Roman" w:hAnsi="Times New Roman" w:cs="Times New Roman"/>
                <w:sz w:val="16"/>
                <w:szCs w:val="16"/>
              </w:rPr>
              <w:t>(не 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227AC9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C0E3E" w:rsidRPr="000E147C" w:rsidRDefault="005C0E3E" w:rsidP="000E1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оптовой торговле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оптовой торговли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1740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центров, в том числе: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1740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комплексы</w:t>
            </w: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83AF7" w:rsidRPr="00FC3BE1" w:rsidRDefault="00383AF7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 на территории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25210A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2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3AF7" w:rsidRPr="00E8060E" w:rsidRDefault="00383AF7" w:rsidP="0024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F91740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бщая площадь ТЦ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83AF7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орговая площадь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383AF7" w:rsidRPr="00FC3BE1" w:rsidRDefault="00A30FCF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7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аптек из них: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227AC9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83AF7" w:rsidRPr="00FC3BE1" w:rsidRDefault="00EE32A7" w:rsidP="00D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«Вита», </w:t>
            </w:r>
            <w:r w:rsidR="006F0580">
              <w:rPr>
                <w:rFonts w:ascii="Times New Roman" w:hAnsi="Times New Roman" w:cs="Times New Roman"/>
                <w:sz w:val="24"/>
                <w:szCs w:val="24"/>
              </w:rPr>
              <w:t xml:space="preserve">«Аптека низких цен»,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«Панацея»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 Магнит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324788" w:rsidRPr="00FC3BE1" w:rsidTr="00B50B86">
        <w:trPr>
          <w:trHeight w:val="435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24788" w:rsidRPr="00FC3BE1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стационарные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rPr>
          <w:trHeight w:val="439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324788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нестационарные</w:t>
            </w:r>
          </w:p>
          <w:p w:rsidR="00565A26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26" w:rsidRPr="00FC3BE1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A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сетей</w:t>
            </w:r>
            <w:r w:rsidR="005A5E9E" w:rsidRPr="00FC3BE1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="00411D47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EB425B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A227C" w:rsidRPr="005C7BBA" w:rsidRDefault="00AA227C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федеральные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Пятерочка+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«Магнит» «Пеликан»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«Бристоль»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и белое»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«Грош»</w:t>
            </w:r>
          </w:p>
          <w:p w:rsidR="00324788" w:rsidRDefault="00FD7725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«ДНС»</w:t>
            </w:r>
          </w:p>
          <w:p w:rsidR="00D4178A" w:rsidRDefault="00D4178A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DE8" w:rsidRDefault="00337DE8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EB425B" w:rsidRDefault="00EB425B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«Чижик»</w:t>
            </w:r>
          </w:p>
          <w:p w:rsidR="00EB425B" w:rsidRPr="00FC3BE1" w:rsidRDefault="00EB425B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788" w:rsidRPr="00FC3BE1" w:rsidTr="00D4178A">
        <w:trPr>
          <w:trHeight w:val="1016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«Горилка»</w:t>
            </w:r>
          </w:p>
          <w:p w:rsidR="00324788" w:rsidRPr="00FC3BE1" w:rsidRDefault="005745BC" w:rsidP="00D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-местные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2268" w:type="dxa"/>
          </w:tcPr>
          <w:p w:rsidR="00324788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вкусно»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«Хмельная бочка»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«Жигулевское пиво»</w:t>
            </w:r>
          </w:p>
          <w:p w:rsidR="00127BF6" w:rsidRPr="00FC3BE1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7325" w:rsidRPr="00FC3BE1" w:rsidTr="0016626A">
        <w:trPr>
          <w:trHeight w:val="414"/>
        </w:trPr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розничных рынков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ярмарок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227AC9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7325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– постоянные</w:t>
            </w:r>
          </w:p>
          <w:p w:rsidR="00337DE8" w:rsidRPr="00FC3BE1" w:rsidRDefault="00227AC9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выходного дня </w:t>
            </w:r>
            <w:proofErr w:type="gramStart"/>
            <w:r w:rsidR="00337D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марта по декабрь 2024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дистанционной торговли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57325" w:rsidRPr="00FC3BE1" w:rsidRDefault="00B50B8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оставка роллов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, пиццы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A16D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2851" w:rsidRPr="00FC3BE1" w:rsidRDefault="00BC224B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DCB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автозаправочных станций</w:t>
            </w:r>
            <w:r w:rsidR="00212851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851"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57325" w:rsidRPr="00FC3BE1" w:rsidRDefault="00212851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заправки транспортных средств: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 и дизельным топливом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37DE8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топливом смешанного ассортимента 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4788" w:rsidRPr="00FC3BE1" w:rsidRDefault="00BC224B" w:rsidP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88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общественного питания, в том числе: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227AC9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27AC9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055D" w:rsidRPr="00FC3BE1" w:rsidRDefault="0073717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(киоски общепит)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сезонных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65A2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укажите количество объектов сферы общественного питания по видам: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 ресторанов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баров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кафе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быстрого обслуживания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буфетов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рюмочных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227AC9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кулинарии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969" w:type="dxa"/>
          </w:tcPr>
          <w:p w:rsidR="007A055D" w:rsidRPr="00FC3BE1" w:rsidRDefault="005C7BBA" w:rsidP="005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55D" w:rsidRPr="00FC3BE1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AA227C" w:rsidRDefault="00282E60" w:rsidP="0068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7DE8">
              <w:rPr>
                <w:rFonts w:ascii="Times New Roman" w:hAnsi="Times New Roman" w:cs="Times New Roman"/>
                <w:sz w:val="20"/>
                <w:szCs w:val="20"/>
              </w:rPr>
              <w:t>пекарн</w:t>
            </w:r>
            <w:r w:rsidR="00686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471" w:rsidRPr="0016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055D" w:rsidRPr="0016626A" w:rsidRDefault="00BC224B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55D" w:rsidRPr="0016626A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бытового обслуживания населения, в том числе: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33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969" w:type="dxa"/>
          </w:tcPr>
          <w:p w:rsidR="007A055D" w:rsidRPr="0016626A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16626A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6F590C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D4178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кинолабораторий, транспортно-экспедиторские услуги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969" w:type="dxa"/>
          </w:tcPr>
          <w:p w:rsidR="007A055D" w:rsidRPr="00FC3BE1" w:rsidRDefault="007A055D" w:rsidP="0013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бань, душевых и саун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услуги.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055D" w:rsidRPr="00FC3BE1" w:rsidRDefault="005C7BBA" w:rsidP="005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(ломбарды, ювелир, пункты приема заказов)</w:t>
            </w:r>
          </w:p>
        </w:tc>
      </w:tr>
      <w:tr w:rsidR="00984604" w:rsidRPr="00FC3BE1" w:rsidTr="00B50B86">
        <w:tc>
          <w:tcPr>
            <w:tcW w:w="816" w:type="dxa"/>
          </w:tcPr>
          <w:p w:rsidR="00984604" w:rsidRPr="00FC3BE1" w:rsidRDefault="00281725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4604" w:rsidRPr="00FC3BE1" w:rsidRDefault="00281725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потребительских коопераций</w:t>
            </w:r>
            <w:r w:rsidR="00565424"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311" w:type="dxa"/>
          </w:tcPr>
          <w:p w:rsidR="00984604" w:rsidRPr="00FC3BE1" w:rsidRDefault="00281725" w:rsidP="00B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8460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4604" w:rsidRPr="00FC3BE1" w:rsidRDefault="0098460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входящих в систему потребительской кооперации, в том числе: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на 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потребительской кооперации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E018E1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8E1" w:rsidRPr="00FC3BE1" w:rsidRDefault="00E018E1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</w:t>
            </w:r>
          </w:p>
        </w:tc>
        <w:tc>
          <w:tcPr>
            <w:tcW w:w="1311" w:type="dxa"/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018E1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6963" w:rsidRDefault="00D4505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696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схемы НТО</w:t>
            </w:r>
            <w:r w:rsidR="00686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018E1" w:rsidRPr="00FC3BE1" w:rsidRDefault="0068696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частная, Чебурек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273776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E018E1" w:rsidRPr="00FC3BE1" w:rsidRDefault="00E018E1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автолавок, предоставляемых потребительской кооперацией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8E1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8E1" w:rsidRPr="00FC3BE1" w:rsidRDefault="00E018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2" w:rsidRPr="00FC3BE1" w:rsidTr="00047D6A">
        <w:tc>
          <w:tcPr>
            <w:tcW w:w="816" w:type="dxa"/>
          </w:tcPr>
          <w:p w:rsidR="00FA72B2" w:rsidRPr="00FC3BE1" w:rsidRDefault="00FA72B2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72B2" w:rsidRPr="00FC3BE1" w:rsidRDefault="00FA72B2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схемы размещения нестационарных торговых объектов с указанием реквизитов муниципального правового акта и редакции последних изменений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B2" w:rsidRPr="00B357C4" w:rsidRDefault="0030638F" w:rsidP="00227AC9">
            <w:pPr>
              <w:jc w:val="both"/>
              <w:rPr>
                <w:rFonts w:ascii="Times New Roman" w:hAnsi="Times New Roman" w:cs="Times New Roman"/>
              </w:rPr>
            </w:pPr>
            <w:r w:rsidRPr="006E22E9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Кинель Самарской области от </w:t>
            </w:r>
            <w:r w:rsidR="00AD3043" w:rsidRPr="006E22E9">
              <w:rPr>
                <w:rFonts w:ascii="Times New Roman" w:hAnsi="Times New Roman" w:cs="Times New Roman"/>
              </w:rPr>
              <w:t>04.06.2018г. № 1412 «Об утверждении схемы размещения нестационарных торговых объектов на территории городского округа Кинель Самарской области</w:t>
            </w:r>
            <w:r w:rsidR="00FD7725" w:rsidRPr="006E22E9">
              <w:rPr>
                <w:rFonts w:ascii="Times New Roman" w:hAnsi="Times New Roman" w:cs="Times New Roman"/>
              </w:rPr>
              <w:t xml:space="preserve"> (</w:t>
            </w:r>
            <w:r w:rsidR="006E22E9">
              <w:rPr>
                <w:rFonts w:ascii="Times New Roman" w:hAnsi="Times New Roman" w:cs="Times New Roman"/>
              </w:rPr>
              <w:t xml:space="preserve">в ред. от </w:t>
            </w:r>
            <w:r w:rsidR="00227AC9">
              <w:rPr>
                <w:rFonts w:ascii="Times New Roman" w:hAnsi="Times New Roman" w:cs="Times New Roman"/>
              </w:rPr>
              <w:t>29</w:t>
            </w:r>
            <w:r w:rsidR="006E22E9">
              <w:rPr>
                <w:rFonts w:ascii="Times New Roman" w:hAnsi="Times New Roman" w:cs="Times New Roman"/>
              </w:rPr>
              <w:t>.</w:t>
            </w:r>
            <w:r w:rsidR="00227AC9">
              <w:rPr>
                <w:rFonts w:ascii="Times New Roman" w:hAnsi="Times New Roman" w:cs="Times New Roman"/>
              </w:rPr>
              <w:t>12</w:t>
            </w:r>
            <w:r w:rsidR="006E22E9">
              <w:rPr>
                <w:rFonts w:ascii="Times New Roman" w:hAnsi="Times New Roman" w:cs="Times New Roman"/>
              </w:rPr>
              <w:t>.20</w:t>
            </w:r>
            <w:r w:rsidR="00686963">
              <w:rPr>
                <w:rFonts w:ascii="Times New Roman" w:hAnsi="Times New Roman" w:cs="Times New Roman"/>
              </w:rPr>
              <w:t>23</w:t>
            </w:r>
            <w:r w:rsidR="006E22E9">
              <w:rPr>
                <w:rFonts w:ascii="Times New Roman" w:hAnsi="Times New Roman" w:cs="Times New Roman"/>
              </w:rPr>
              <w:t>г.</w:t>
            </w:r>
            <w:r w:rsidR="00FD7725" w:rsidRPr="006E22E9">
              <w:rPr>
                <w:rFonts w:ascii="Times New Roman" w:hAnsi="Times New Roman" w:cs="Times New Roman"/>
              </w:rPr>
              <w:t>)</w:t>
            </w:r>
            <w:r w:rsidR="00AD3043" w:rsidRPr="006E22E9">
              <w:rPr>
                <w:rFonts w:ascii="Times New Roman" w:hAnsi="Times New Roman" w:cs="Times New Roman"/>
              </w:rPr>
              <w:t>»</w:t>
            </w:r>
          </w:p>
        </w:tc>
      </w:tr>
      <w:tr w:rsidR="00652702" w:rsidRPr="00FC3BE1" w:rsidTr="00047D6A">
        <w:tc>
          <w:tcPr>
            <w:tcW w:w="816" w:type="dxa"/>
          </w:tcPr>
          <w:p w:rsidR="00652702" w:rsidRPr="00FC3BE1" w:rsidRDefault="00652702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702" w:rsidRPr="00FC3BE1" w:rsidRDefault="00652702" w:rsidP="00B6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проведенных и планируемых мероприятиях, содействующих развитию торговой деятельности в рамках реализации части 3 статьи 17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осуществляется подготовка информации о наличии, ассортименте и ценах на отдельные виды социально значимых продовольственных товаров первой необходимости, о деятельности </w:t>
            </w:r>
            <w:r w:rsidR="002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ярмарок</w:t>
            </w: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нестационарных торговых объектов, о </w:t>
            </w:r>
            <w:proofErr w:type="gramStart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целях развития торговли, общественного питания и бытового обслуживания;</w:t>
            </w:r>
          </w:p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анализ динамики основных показателей в сфере торговли, общественного питания, бытового обслуживания;</w:t>
            </w:r>
          </w:p>
          <w:p w:rsidR="00652702" w:rsidRPr="00FC3BE1" w:rsidRDefault="00652702" w:rsidP="007B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 перечень муниципального имущества для предоставления в аренду субъектам малого предпринимательства</w:t>
            </w:r>
          </w:p>
        </w:tc>
      </w:tr>
      <w:tr w:rsidR="00652702" w:rsidRPr="00FC3BE1" w:rsidTr="00B50B86">
        <w:tc>
          <w:tcPr>
            <w:tcW w:w="816" w:type="dxa"/>
          </w:tcPr>
          <w:p w:rsidR="00652702" w:rsidRPr="00FC3BE1" w:rsidRDefault="00CB5D4E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702" w:rsidRPr="00FC3BE1" w:rsidRDefault="00652702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внедрении системы государственного информационного обеспечения в сфере торговой деятельность (не установлена – указать причины препятствующие внедрению)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FC3BE1" w:rsidRDefault="00801CC8" w:rsidP="0080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 запросом лицензии было сформировано и отправлено, но лицензия не получена.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0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торговли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5A72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1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конкуренции, в том числе в торговой деятельности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2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3D6725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программах, а также отдельных мероприятиях, направленных на поддержку малого и среднего </w:t>
            </w:r>
            <w:r w:rsidRPr="003D6725">
              <w:rPr>
                <w:rFonts w:ascii="Times New Roman" w:hAnsi="Times New Roman" w:cs="Times New Roman"/>
              </w:rPr>
              <w:lastRenderedPageBreak/>
              <w:t xml:space="preserve">предпринимательства в </w:t>
            </w:r>
            <w:r w:rsidR="003D6725" w:rsidRPr="003D6725">
              <w:rPr>
                <w:rFonts w:ascii="Times New Roman" w:hAnsi="Times New Roman" w:cs="Times New Roman"/>
              </w:rPr>
              <w:t xml:space="preserve">розничной </w:t>
            </w:r>
            <w:r w:rsidRPr="003D6725">
              <w:rPr>
                <w:rFonts w:ascii="Times New Roman" w:hAnsi="Times New Roman" w:cs="Times New Roman"/>
              </w:rPr>
              <w:t>торговле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7359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lastRenderedPageBreak/>
              <w:t>2</w:t>
            </w:r>
            <w:r w:rsidR="00CB5D4E">
              <w:rPr>
                <w:rFonts w:ascii="Times New Roman" w:hAnsi="Times New Roman" w:cs="Times New Roman"/>
              </w:rPr>
              <w:t>3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4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proofErr w:type="gramStart"/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социальную поддержку (указать количество социальных магазинов, количество объектов торговой деятельности «эконом-класса», количество вовлеченных лиц, имеющих дисконтные карты для отдельных категорий граждан, количество и характеристика акций по реализации товаров по акциям «социальный товар», количество (процент охвата) адресной поддержки многодетных, малообеспеченных семей и другое)</w:t>
            </w:r>
            <w:proofErr w:type="gramEnd"/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5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Выводы и предложения по развитию потребительского рынка на территории муниципального образования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652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упорядочения розничной торговли наделить администрацию городского округа функциями по осуществлению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торговых объектов.</w:t>
            </w:r>
          </w:p>
          <w:p w:rsidR="00652702" w:rsidRPr="003D6725" w:rsidRDefault="00652702" w:rsidP="0065270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Обязать хозяйствующие субъекты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предоставлять отчеты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региональному статистическому наблюдению.</w:t>
            </w:r>
          </w:p>
        </w:tc>
      </w:tr>
    </w:tbl>
    <w:p w:rsidR="002419CB" w:rsidRDefault="002419CB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227AC9" w:rsidRDefault="00227AC9" w:rsidP="002419CB">
      <w:pPr>
        <w:jc w:val="center"/>
        <w:rPr>
          <w:rFonts w:ascii="Times New Roman" w:hAnsi="Times New Roman" w:cs="Times New Roman"/>
        </w:rPr>
      </w:pPr>
    </w:p>
    <w:p w:rsidR="00227AC9" w:rsidRDefault="00227AC9" w:rsidP="002419CB">
      <w:pPr>
        <w:jc w:val="center"/>
        <w:rPr>
          <w:rFonts w:ascii="Times New Roman" w:hAnsi="Times New Roman" w:cs="Times New Roman"/>
        </w:rPr>
      </w:pPr>
    </w:p>
    <w:p w:rsidR="00227AC9" w:rsidRDefault="00227AC9" w:rsidP="002419CB">
      <w:pPr>
        <w:jc w:val="center"/>
        <w:rPr>
          <w:rFonts w:ascii="Times New Roman" w:hAnsi="Times New Roman" w:cs="Times New Roman"/>
        </w:rPr>
      </w:pPr>
    </w:p>
    <w:p w:rsidR="00227AC9" w:rsidRDefault="00227AC9" w:rsidP="002419CB">
      <w:pPr>
        <w:jc w:val="center"/>
        <w:rPr>
          <w:rFonts w:ascii="Times New Roman" w:hAnsi="Times New Roman" w:cs="Times New Roman"/>
        </w:rPr>
      </w:pPr>
    </w:p>
    <w:p w:rsidR="00F6432E" w:rsidRDefault="00F6432E" w:rsidP="00F64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Фактическая обеспеченность населения площадью торговых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7AC9">
        <w:rPr>
          <w:rFonts w:ascii="Times New Roman" w:hAnsi="Times New Roman" w:cs="Times New Roman"/>
          <w:b/>
          <w:sz w:val="28"/>
          <w:szCs w:val="28"/>
        </w:rPr>
        <w:t>1</w:t>
      </w:r>
      <w:r w:rsidR="0056489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F6432E">
        <w:rPr>
          <w:rFonts w:ascii="Times New Roman" w:hAnsi="Times New Roman" w:cs="Times New Roman"/>
          <w:b/>
          <w:sz w:val="28"/>
          <w:szCs w:val="28"/>
        </w:rPr>
        <w:t>20</w:t>
      </w:r>
      <w:r w:rsidR="00D4178A">
        <w:rPr>
          <w:rFonts w:ascii="Times New Roman" w:hAnsi="Times New Roman" w:cs="Times New Roman"/>
          <w:b/>
          <w:sz w:val="28"/>
          <w:szCs w:val="28"/>
        </w:rPr>
        <w:t>2</w:t>
      </w:r>
      <w:r w:rsidR="00227AC9">
        <w:rPr>
          <w:rFonts w:ascii="Times New Roman" w:hAnsi="Times New Roman" w:cs="Times New Roman"/>
          <w:b/>
          <w:sz w:val="28"/>
          <w:szCs w:val="28"/>
        </w:rPr>
        <w:t>4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432E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02C87"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Фактическая обеспеченность населения площадью стационарных торговых объектов.</w:t>
      </w:r>
    </w:p>
    <w:tbl>
      <w:tblPr>
        <w:tblW w:w="95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1611"/>
        <w:gridCol w:w="5390"/>
        <w:gridCol w:w="290"/>
      </w:tblGrid>
      <w:tr w:rsidR="00402C87" w:rsidTr="00227AC9">
        <w:trPr>
          <w:trHeight w:val="780"/>
        </w:trPr>
        <w:tc>
          <w:tcPr>
            <w:tcW w:w="2219" w:type="dxa"/>
            <w:vMerge w:val="restart"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87" w:rsidRPr="00402C87" w:rsidRDefault="00402C87" w:rsidP="00402C87">
            <w:pPr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муниципальные районы)</w:t>
            </w:r>
          </w:p>
        </w:tc>
        <w:tc>
          <w:tcPr>
            <w:tcW w:w="7291" w:type="dxa"/>
            <w:gridSpan w:val="3"/>
          </w:tcPr>
          <w:p w:rsidR="00402C87" w:rsidRDefault="00402C87" w:rsidP="00227AC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стационарных торговых объектов</w:t>
            </w:r>
            <w:r w:rsidR="00227AC9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</w:tr>
      <w:tr w:rsidR="00402C87" w:rsidTr="00227AC9">
        <w:trPr>
          <w:trHeight w:val="615"/>
        </w:trPr>
        <w:tc>
          <w:tcPr>
            <w:tcW w:w="2219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</w:p>
        </w:tc>
        <w:tc>
          <w:tcPr>
            <w:tcW w:w="5680" w:type="dxa"/>
            <w:gridSpan w:val="2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02C87" w:rsidTr="00227AC9">
        <w:trPr>
          <w:trHeight w:val="1260"/>
        </w:trPr>
        <w:tc>
          <w:tcPr>
            <w:tcW w:w="2219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402C87" w:rsidRDefault="00402C87" w:rsidP="00227AC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объектов, на которой осуществляется продажа продовольственных товаров</w:t>
            </w:r>
            <w:r w:rsidR="00227AC9">
              <w:rPr>
                <w:rFonts w:ascii="Times New Roman" w:hAnsi="Times New Roman" w:cs="Times New Roman"/>
                <w:sz w:val="28"/>
                <w:szCs w:val="28"/>
              </w:rPr>
              <w:t xml:space="preserve"> + смешанных</w:t>
            </w:r>
          </w:p>
        </w:tc>
        <w:tc>
          <w:tcPr>
            <w:tcW w:w="290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87" w:rsidTr="00227AC9">
        <w:trPr>
          <w:trHeight w:val="615"/>
        </w:trPr>
        <w:tc>
          <w:tcPr>
            <w:tcW w:w="2219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1611" w:type="dxa"/>
          </w:tcPr>
          <w:p w:rsidR="00402C87" w:rsidRDefault="00227AC9" w:rsidP="00D4178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5390" w:type="dxa"/>
          </w:tcPr>
          <w:p w:rsidR="00402C87" w:rsidRDefault="00227AC9" w:rsidP="006E22E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90" w:type="dxa"/>
          </w:tcPr>
          <w:p w:rsidR="00402C87" w:rsidRDefault="00402C87" w:rsidP="006E22E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32E" w:rsidRDefault="00F6432E">
      <w:pPr>
        <w:jc w:val="right"/>
        <w:rPr>
          <w:rFonts w:ascii="Times New Roman" w:hAnsi="Times New Roman" w:cs="Times New Roman"/>
        </w:rPr>
      </w:pPr>
    </w:p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Фактическая обеспеченность населения нестационарными торговыми объектами</w:t>
      </w:r>
      <w:r w:rsidR="00227AC9">
        <w:rPr>
          <w:rFonts w:ascii="Times New Roman" w:hAnsi="Times New Roman" w:cs="Times New Roman"/>
          <w:sz w:val="28"/>
          <w:szCs w:val="28"/>
        </w:rPr>
        <w:t xml:space="preserve"> – 141 ед.</w:t>
      </w:r>
    </w:p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BA" w:rsidRDefault="009558F0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рынках.</w:t>
      </w:r>
    </w:p>
    <w:tbl>
      <w:tblPr>
        <w:tblW w:w="96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4429"/>
        <w:gridCol w:w="1497"/>
        <w:gridCol w:w="2998"/>
      </w:tblGrid>
      <w:tr w:rsidR="009558F0" w:rsidTr="0025210A">
        <w:trPr>
          <w:trHeight w:val="563"/>
        </w:trPr>
        <w:tc>
          <w:tcPr>
            <w:tcW w:w="686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98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9558F0" w:rsidTr="0025210A">
        <w:trPr>
          <w:trHeight w:val="533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87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кооперативных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26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специализированных рынках по продаже продуктов питания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04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универсальных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20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9558F0" w:rsidRDefault="009558F0" w:rsidP="0022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</w:t>
            </w:r>
            <w:r w:rsidR="00F0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41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570D">
              <w:rPr>
                <w:rFonts w:ascii="Times New Roman" w:hAnsi="Times New Roman" w:cs="Times New Roman"/>
                <w:sz w:val="28"/>
                <w:szCs w:val="28"/>
              </w:rPr>
              <w:t>(по данным органов статистики)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98" w:type="dxa"/>
          </w:tcPr>
          <w:p w:rsidR="009558F0" w:rsidRDefault="00686963" w:rsidP="0022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  <w:r w:rsidR="00227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8F0" w:rsidTr="0025210A">
        <w:trPr>
          <w:trHeight w:val="244"/>
        </w:trPr>
        <w:tc>
          <w:tcPr>
            <w:tcW w:w="686" w:type="dxa"/>
          </w:tcPr>
          <w:p w:rsidR="009558F0" w:rsidRPr="0045320A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29" w:type="dxa"/>
          </w:tcPr>
          <w:p w:rsidR="009558F0" w:rsidRPr="0045320A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t>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рынках, количество мест на 1 тыс. человек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320A" w:rsidRDefault="0025210A">
      <w:pPr>
        <w:rPr>
          <w:rFonts w:ascii="Times New Roman" w:hAnsi="Times New Roman" w:cs="Times New Roman"/>
          <w:sz w:val="28"/>
          <w:szCs w:val="28"/>
        </w:rPr>
        <w:sectPr w:rsidR="0045320A" w:rsidSect="00D3303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20A" w:rsidRPr="00402C87" w:rsidRDefault="0045320A" w:rsidP="0008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20A" w:rsidRPr="00402C87" w:rsidSect="0045320A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CB"/>
    <w:rsid w:val="00037265"/>
    <w:rsid w:val="00045B95"/>
    <w:rsid w:val="00047D6A"/>
    <w:rsid w:val="00065901"/>
    <w:rsid w:val="000673EE"/>
    <w:rsid w:val="000775AC"/>
    <w:rsid w:val="00084965"/>
    <w:rsid w:val="0009498E"/>
    <w:rsid w:val="000A3B79"/>
    <w:rsid w:val="000B10BF"/>
    <w:rsid w:val="000B3311"/>
    <w:rsid w:val="000E147C"/>
    <w:rsid w:val="000E7CEC"/>
    <w:rsid w:val="000E7E75"/>
    <w:rsid w:val="00102DE9"/>
    <w:rsid w:val="0011022F"/>
    <w:rsid w:val="00127152"/>
    <w:rsid w:val="00127BF6"/>
    <w:rsid w:val="00136C81"/>
    <w:rsid w:val="00140716"/>
    <w:rsid w:val="00154FDC"/>
    <w:rsid w:val="001637E8"/>
    <w:rsid w:val="0016626A"/>
    <w:rsid w:val="001804FD"/>
    <w:rsid w:val="00187E42"/>
    <w:rsid w:val="001950DE"/>
    <w:rsid w:val="001A1788"/>
    <w:rsid w:val="001C306E"/>
    <w:rsid w:val="001D5C88"/>
    <w:rsid w:val="001E60E2"/>
    <w:rsid w:val="001E7A61"/>
    <w:rsid w:val="00212851"/>
    <w:rsid w:val="002162AB"/>
    <w:rsid w:val="00220439"/>
    <w:rsid w:val="0022368E"/>
    <w:rsid w:val="00227AC9"/>
    <w:rsid w:val="002419CB"/>
    <w:rsid w:val="00251B25"/>
    <w:rsid w:val="0025210A"/>
    <w:rsid w:val="00264B44"/>
    <w:rsid w:val="00264E47"/>
    <w:rsid w:val="00273776"/>
    <w:rsid w:val="00281725"/>
    <w:rsid w:val="00282E60"/>
    <w:rsid w:val="002831AD"/>
    <w:rsid w:val="00285029"/>
    <w:rsid w:val="002A318F"/>
    <w:rsid w:val="002B7486"/>
    <w:rsid w:val="002F6DCF"/>
    <w:rsid w:val="0030638F"/>
    <w:rsid w:val="00312494"/>
    <w:rsid w:val="00317600"/>
    <w:rsid w:val="00324788"/>
    <w:rsid w:val="003338C2"/>
    <w:rsid w:val="00337DE8"/>
    <w:rsid w:val="00365704"/>
    <w:rsid w:val="00383AF7"/>
    <w:rsid w:val="00384978"/>
    <w:rsid w:val="0039623E"/>
    <w:rsid w:val="003A7211"/>
    <w:rsid w:val="003C20FA"/>
    <w:rsid w:val="003C6E99"/>
    <w:rsid w:val="003D6725"/>
    <w:rsid w:val="003E6647"/>
    <w:rsid w:val="003E7839"/>
    <w:rsid w:val="003F0F07"/>
    <w:rsid w:val="00402294"/>
    <w:rsid w:val="00402C87"/>
    <w:rsid w:val="004053DB"/>
    <w:rsid w:val="0040570D"/>
    <w:rsid w:val="00411D47"/>
    <w:rsid w:val="00443C3B"/>
    <w:rsid w:val="00444076"/>
    <w:rsid w:val="0045320A"/>
    <w:rsid w:val="00461024"/>
    <w:rsid w:val="0047167F"/>
    <w:rsid w:val="00486140"/>
    <w:rsid w:val="004A00BC"/>
    <w:rsid w:val="004A4DCB"/>
    <w:rsid w:val="004B2C9B"/>
    <w:rsid w:val="004B7B27"/>
    <w:rsid w:val="004B7BBB"/>
    <w:rsid w:val="004C5026"/>
    <w:rsid w:val="004D2E4C"/>
    <w:rsid w:val="004D4827"/>
    <w:rsid w:val="004D5074"/>
    <w:rsid w:val="00502754"/>
    <w:rsid w:val="00505C41"/>
    <w:rsid w:val="00564890"/>
    <w:rsid w:val="00565424"/>
    <w:rsid w:val="00565A26"/>
    <w:rsid w:val="005745BC"/>
    <w:rsid w:val="005761F9"/>
    <w:rsid w:val="0059419E"/>
    <w:rsid w:val="00594CD7"/>
    <w:rsid w:val="005A5E9E"/>
    <w:rsid w:val="005A72F2"/>
    <w:rsid w:val="005B224D"/>
    <w:rsid w:val="005C0E3E"/>
    <w:rsid w:val="005C7BBA"/>
    <w:rsid w:val="005C7D84"/>
    <w:rsid w:val="005F4453"/>
    <w:rsid w:val="00601AFF"/>
    <w:rsid w:val="006074D3"/>
    <w:rsid w:val="00612B95"/>
    <w:rsid w:val="00613329"/>
    <w:rsid w:val="0062467E"/>
    <w:rsid w:val="00624D93"/>
    <w:rsid w:val="006441C5"/>
    <w:rsid w:val="0065084C"/>
    <w:rsid w:val="00652702"/>
    <w:rsid w:val="00660E64"/>
    <w:rsid w:val="006642FB"/>
    <w:rsid w:val="006670F9"/>
    <w:rsid w:val="00676A5A"/>
    <w:rsid w:val="00686963"/>
    <w:rsid w:val="00694F4A"/>
    <w:rsid w:val="006A0BE8"/>
    <w:rsid w:val="006A344A"/>
    <w:rsid w:val="006B2C1A"/>
    <w:rsid w:val="006C557D"/>
    <w:rsid w:val="006E22E9"/>
    <w:rsid w:val="006F0580"/>
    <w:rsid w:val="006F1BF0"/>
    <w:rsid w:val="006F590C"/>
    <w:rsid w:val="006F6055"/>
    <w:rsid w:val="0071476C"/>
    <w:rsid w:val="0072529C"/>
    <w:rsid w:val="00733312"/>
    <w:rsid w:val="007359C6"/>
    <w:rsid w:val="00737173"/>
    <w:rsid w:val="00754CF9"/>
    <w:rsid w:val="007611AA"/>
    <w:rsid w:val="007709C9"/>
    <w:rsid w:val="00781CF2"/>
    <w:rsid w:val="00794221"/>
    <w:rsid w:val="007A055D"/>
    <w:rsid w:val="007A48B1"/>
    <w:rsid w:val="007B0D8F"/>
    <w:rsid w:val="007B23D1"/>
    <w:rsid w:val="007F2461"/>
    <w:rsid w:val="0080157E"/>
    <w:rsid w:val="00801CC8"/>
    <w:rsid w:val="00805793"/>
    <w:rsid w:val="00806DEA"/>
    <w:rsid w:val="00812E7E"/>
    <w:rsid w:val="00820363"/>
    <w:rsid w:val="00820F2E"/>
    <w:rsid w:val="00850160"/>
    <w:rsid w:val="00850E6B"/>
    <w:rsid w:val="008545D5"/>
    <w:rsid w:val="00866668"/>
    <w:rsid w:val="0087021A"/>
    <w:rsid w:val="008718BD"/>
    <w:rsid w:val="008819B3"/>
    <w:rsid w:val="00882D5D"/>
    <w:rsid w:val="008943D6"/>
    <w:rsid w:val="008D4487"/>
    <w:rsid w:val="008E0EEB"/>
    <w:rsid w:val="008E2433"/>
    <w:rsid w:val="008E71E7"/>
    <w:rsid w:val="00902D17"/>
    <w:rsid w:val="00911F2B"/>
    <w:rsid w:val="00927E84"/>
    <w:rsid w:val="0095331E"/>
    <w:rsid w:val="00955768"/>
    <w:rsid w:val="009558F0"/>
    <w:rsid w:val="00957108"/>
    <w:rsid w:val="00970AFF"/>
    <w:rsid w:val="009771CF"/>
    <w:rsid w:val="00977BE7"/>
    <w:rsid w:val="00980366"/>
    <w:rsid w:val="00984604"/>
    <w:rsid w:val="00994A40"/>
    <w:rsid w:val="009B2559"/>
    <w:rsid w:val="009B3E7B"/>
    <w:rsid w:val="009B6866"/>
    <w:rsid w:val="009C389B"/>
    <w:rsid w:val="009C74DF"/>
    <w:rsid w:val="00A00ED5"/>
    <w:rsid w:val="00A04ECC"/>
    <w:rsid w:val="00A16DCB"/>
    <w:rsid w:val="00A30FCF"/>
    <w:rsid w:val="00A3233A"/>
    <w:rsid w:val="00A47AFF"/>
    <w:rsid w:val="00A5017A"/>
    <w:rsid w:val="00A56CE3"/>
    <w:rsid w:val="00A823C2"/>
    <w:rsid w:val="00A854A4"/>
    <w:rsid w:val="00AA227C"/>
    <w:rsid w:val="00AA375B"/>
    <w:rsid w:val="00AB42F5"/>
    <w:rsid w:val="00AC5122"/>
    <w:rsid w:val="00AD3043"/>
    <w:rsid w:val="00AE3B03"/>
    <w:rsid w:val="00AF7584"/>
    <w:rsid w:val="00AF7E49"/>
    <w:rsid w:val="00B02483"/>
    <w:rsid w:val="00B04F64"/>
    <w:rsid w:val="00B11AC6"/>
    <w:rsid w:val="00B236EC"/>
    <w:rsid w:val="00B357C4"/>
    <w:rsid w:val="00B50B86"/>
    <w:rsid w:val="00B608F3"/>
    <w:rsid w:val="00B65438"/>
    <w:rsid w:val="00B8485B"/>
    <w:rsid w:val="00B87BAB"/>
    <w:rsid w:val="00B97DA9"/>
    <w:rsid w:val="00BA2A4E"/>
    <w:rsid w:val="00BA7ADD"/>
    <w:rsid w:val="00BB0105"/>
    <w:rsid w:val="00BC00EA"/>
    <w:rsid w:val="00BC224B"/>
    <w:rsid w:val="00BC4A2C"/>
    <w:rsid w:val="00BE2DC2"/>
    <w:rsid w:val="00BF00C7"/>
    <w:rsid w:val="00BF6272"/>
    <w:rsid w:val="00C23839"/>
    <w:rsid w:val="00C2738D"/>
    <w:rsid w:val="00C32E7F"/>
    <w:rsid w:val="00C35DFA"/>
    <w:rsid w:val="00C37A2E"/>
    <w:rsid w:val="00C53344"/>
    <w:rsid w:val="00C57325"/>
    <w:rsid w:val="00C63DA6"/>
    <w:rsid w:val="00C64114"/>
    <w:rsid w:val="00CB5D4E"/>
    <w:rsid w:val="00CB717B"/>
    <w:rsid w:val="00CD640D"/>
    <w:rsid w:val="00CE3A69"/>
    <w:rsid w:val="00CF4CD5"/>
    <w:rsid w:val="00CF62FD"/>
    <w:rsid w:val="00CF6AA8"/>
    <w:rsid w:val="00D030A0"/>
    <w:rsid w:val="00D04B85"/>
    <w:rsid w:val="00D3072B"/>
    <w:rsid w:val="00D3303A"/>
    <w:rsid w:val="00D34B17"/>
    <w:rsid w:val="00D35742"/>
    <w:rsid w:val="00D4178A"/>
    <w:rsid w:val="00D45058"/>
    <w:rsid w:val="00D735DC"/>
    <w:rsid w:val="00D75DAC"/>
    <w:rsid w:val="00DA7440"/>
    <w:rsid w:val="00DB05E0"/>
    <w:rsid w:val="00DB5563"/>
    <w:rsid w:val="00DC6F04"/>
    <w:rsid w:val="00DD15CB"/>
    <w:rsid w:val="00DF79E3"/>
    <w:rsid w:val="00E018E1"/>
    <w:rsid w:val="00E01A2A"/>
    <w:rsid w:val="00E059C9"/>
    <w:rsid w:val="00E14F72"/>
    <w:rsid w:val="00E26786"/>
    <w:rsid w:val="00E47C41"/>
    <w:rsid w:val="00E8060E"/>
    <w:rsid w:val="00E928BA"/>
    <w:rsid w:val="00EA216C"/>
    <w:rsid w:val="00EA4184"/>
    <w:rsid w:val="00EB425B"/>
    <w:rsid w:val="00EC1EBB"/>
    <w:rsid w:val="00EC5CB5"/>
    <w:rsid w:val="00EE32A7"/>
    <w:rsid w:val="00EF1B38"/>
    <w:rsid w:val="00EF1E61"/>
    <w:rsid w:val="00EF5C96"/>
    <w:rsid w:val="00F00951"/>
    <w:rsid w:val="00F02CD4"/>
    <w:rsid w:val="00F061E3"/>
    <w:rsid w:val="00F278BC"/>
    <w:rsid w:val="00F32BFE"/>
    <w:rsid w:val="00F6432E"/>
    <w:rsid w:val="00F6761C"/>
    <w:rsid w:val="00F71685"/>
    <w:rsid w:val="00F75132"/>
    <w:rsid w:val="00F82B58"/>
    <w:rsid w:val="00F84471"/>
    <w:rsid w:val="00F91740"/>
    <w:rsid w:val="00FA19FB"/>
    <w:rsid w:val="00FA72B2"/>
    <w:rsid w:val="00FB16CC"/>
    <w:rsid w:val="00FB67DD"/>
    <w:rsid w:val="00FC3BE1"/>
    <w:rsid w:val="00FD7725"/>
    <w:rsid w:val="00FF2FAF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5B2-C719-4365-BD29-C8C8D1E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Япрынцева</dc:creator>
  <cp:lastModifiedBy>PetropavlovaNA</cp:lastModifiedBy>
  <cp:revision>176</cp:revision>
  <cp:lastPrinted>2021-06-22T05:22:00Z</cp:lastPrinted>
  <dcterms:created xsi:type="dcterms:W3CDTF">2013-12-03T06:37:00Z</dcterms:created>
  <dcterms:modified xsi:type="dcterms:W3CDTF">2024-06-06T12:30:00Z</dcterms:modified>
</cp:coreProperties>
</file>